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071E33"/>
          <w:sz w:val="36"/>
        </w:rPr>
        <w:t>WORK PACKAGE SUPPORTING DOCUMENTS</w:t>
      </w:r>
    </w:p>
    <w:p>
      <w:pPr>
        <w:jc w:val="center"/>
      </w:pPr>
      <w:r>
        <w:rPr>
          <w:rFonts w:ascii="Aptos" w:hAnsi="Aptos"/>
          <w:b/>
          <w:color w:val="F2A51A"/>
          <w:sz w:val="26"/>
        </w:rPr>
        <w:t>MS-TPL-002 — Slurry Microtunnelling Installation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0"/>
        <w:gridCol w:w="3450"/>
        <w:gridCol w:w="3450"/>
        <w:gridCol w:w="3450"/>
      </w:tblGrid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Project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project name]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Document No.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MS-TPL-002-WP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Contractor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contractor]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Revision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0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Location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[Insert location]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Date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[DD/MM/YYYY]</w:t>
            </w:r>
          </w:p>
        </w:tc>
      </w:tr>
      <w:tr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Prepared by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[Name / Position]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EAF1F7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071E33"/>
                <w:sz w:val="18"/>
              </w:rPr>
              <w:t>Approved by</w:t>
            </w:r>
          </w:p>
        </w:tc>
        <w:tc>
          <w:tcPr>
            <w:tcW w:type="dxa" w:w="345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8"/>
              </w:rPr>
              <w:t>[Name / Position]</w:t>
            </w:r>
          </w:p>
        </w:tc>
      </w:tr>
    </w:tbl>
    <w:p>
      <w:pPr>
        <w:keepLines/>
        <w:spacing w:after="80" w:line="269" w:lineRule="auto"/>
      </w:pPr>
      <w:r>
        <w:rPr>
          <w:rFonts w:ascii="Aptos" w:hAnsi="Aptos"/>
          <w:b w:val="0"/>
          <w:color w:val="263442"/>
          <w:sz w:val="19"/>
        </w:rPr>
        <w:t>This editable workbook must be adapted to the contract, approved drawings, project specification, actual site conditions, materials, equipment and authority requirements.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1. Inspection and Test Plan (ITP)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Inspection / Test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Acceptance Criteria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Responsibility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H/W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 the drive design, MTBM selection, slurry pressure envelope, jacking force, separation and emergency plan.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Drive and machine design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Complete launch-shaft checks and assemble the MTBM, seals, umbilicals, slurry circuits and guidance target.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Assembly and shaft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Launch under controlled face pressure and confirm spoil return, guidance and settlement instruments.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Launch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Excavate continuously while balancing earth and groundwater pressure and conditioning slurry at the separation plant.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Face and slurry control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Jack pipes, lubricate the annulus and correct alignment gradually without exceeding joint or machine limits.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Jacking and guidance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W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Execute reception breakthrough, isolate pressure, recover equipment, grout the annulus and test the completed pipeline.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Reception and pipeline test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Approved drawings, specification and submission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Site Engineer / QA/QC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H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5"/>
              </w:rPr>
              <w:t>IR / Checklist / Test Record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2. HIRARC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Hazard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Consequence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Control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PIC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Approve the drive design, MTBM selection, slurry pressure envelope, jacking force, separation and emergency plan.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Pressurised face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Complete launch-shaft checks and assemble the MTBM, seals, umbilicals, slurry circuits and guidance target.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Slurry pipeline burst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Launch under controlled face pressure and confirm spoil return, guidance and settlement instruments.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Confined space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Excavate continuously while balancing earth and groundwater pressure and conditioning slurry at the separation plant.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Ground loss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Jack pipes, lubricate the annulus and correct alignment gradually without exceeding joint or machine limits.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Mechanical entrapment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3. Job Safety Analysis (JSA)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Activity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Hazard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Consequence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Control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PIC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Approve the drive design, MTBM selection, slurry pressure envelope, jacking force, separation and emergency plan.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Pressurised face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Complete launch-shaft checks and assemble the MTBM, seals, umbilicals, slurry circuits and guidance target.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Slurry pipeline burst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Launch under controlled face pressure and confirm spoil return, guidance and settlement instruments.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Confined space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Excavate continuously while balancing earth and groundwater pressure and conditioning slurry at the separation plant.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Ground loss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  <w:tr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Jack pipes, lubricate the annulus and correct alignment gradually without exceeding joint or machine limits.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Mechanical entrapment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Injury / damage / delay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Permit, briefing, segregation, supervision and task-specific PPE</w:t>
            </w:r>
          </w:p>
        </w:tc>
        <w:tc>
          <w:tcPr>
            <w:tcW w:type="dxa" w:w="276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Supervisor / SHO</w:t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4. Inspection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60"/>
        <w:gridCol w:w="2760"/>
        <w:gridCol w:w="2760"/>
        <w:gridCol w:w="2760"/>
        <w:gridCol w:w="2760"/>
      </w:tblGrid>
      <w:tr>
        <w:trPr>
          <w:cantSplit/>
          <w:tblHeader w:val="true"/>
        </w:trPr>
        <w:tc>
          <w:tcPr>
            <w:tcW w:type="dxa" w:w="56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226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Inspection Item</w:t>
            </w:r>
          </w:p>
        </w:tc>
        <w:tc>
          <w:tcPr>
            <w:tcW w:type="dxa" w:w="737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What Must Be Checked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Status</w:t>
            </w:r>
          </w:p>
        </w:tc>
        <w:tc>
          <w:tcPr>
            <w:tcW w:type="dxa" w:w="272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 / Evidence</w:t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Drive and machine design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drive and machine design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Assembly and shaft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assembly and shaft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Launch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launch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Face and slurry control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face and slurry control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Jacking and guidance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jacking and guidance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6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Reception and pipeline test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Measure reception and pipeline test at the specified locations using a verified measuring or survey instrument. Compare every reading with the approved drawing and stated tolerance; record actual values, grid or chainage, instrument identification and corrective action.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7</w:t>
            </w:r>
          </w:p>
        </w:tc>
        <w:tc>
          <w:tcPr>
            <w:tcW w:type="dxa" w:w="226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Work area released</w:t>
            </w:r>
          </w:p>
        </w:tc>
        <w:tc>
          <w:tcPr>
            <w:tcW w:type="dxa" w:w="737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work area released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6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8</w:t>
            </w:r>
          </w:p>
        </w:tc>
        <w:tc>
          <w:tcPr>
            <w:tcW w:type="dxa" w:w="226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Final protection and handover</w:t>
            </w:r>
          </w:p>
        </w:tc>
        <w:tc>
          <w:tcPr>
            <w:tcW w:type="dxa" w:w="737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final protection and handover for each defined work lot. Confirm the correct location, completeness, cleanliness, damage-free condition and compliance with the approved drawing, specification, manufacturer's requirement and agreed sample. Record the result and close defects before release.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☐ Conforming</w:t>
              <w:br/>
              <w:t>☐ Non-conforming</w:t>
              <w:br/>
              <w:t>☐ Not applicable</w:t>
            </w:r>
          </w:p>
        </w:tc>
        <w:tc>
          <w:tcPr>
            <w:tcW w:type="dxa" w:w="272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5. Material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rPr>
          <w:cantSplit/>
          <w:tblHeader w:val="true"/>
        </w:trPr>
        <w:tc>
          <w:tcPr>
            <w:tcW w:type="dxa" w:w="51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Item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Approval Details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Condition Details</w:t>
            </w:r>
          </w:p>
        </w:tc>
        <w:tc>
          <w:tcPr>
            <w:tcW w:type="dxa" w:w="362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Certificate / Calibration Details</w:t>
            </w:r>
          </w:p>
        </w:tc>
        <w:tc>
          <w:tcPr>
            <w:tcW w:type="dxa" w:w="175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</w:t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Jacking pipes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mill or manufacturer's certificate, grade and batch or heat number, product certification and required independent test report; verify traceability to the installed location.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Slurry-conditioning additives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Joint seals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Lubrication bentonite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conformity, product data, batch or serial identification and any specified test report. State 'not applicable' only with the QA/QC representative's agreement.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Annulus grout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Match the approved material submission, technical data, manufacturer, product type, grade, size, colour where relevant, batch and intended location with the delivery documents.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Inspect identification, packaging, quantity, expiry where applicable, damage, deformation, corrosion, moisture, contamination and storage. Quarantine non-conforming material.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Check the manufacturer's certificate of conformity or analysis, batch number and shelf life; retain the safety data sheet, delivery docket and specified test results.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6. Plant &amp; Machinery Checklist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rPr>
          <w:cantSplit/>
          <w:tblHeader w:val="true"/>
        </w:trPr>
        <w:tc>
          <w:tcPr>
            <w:tcW w:type="dxa" w:w="510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No.</w:t>
            </w:r>
          </w:p>
        </w:tc>
        <w:tc>
          <w:tcPr>
            <w:tcW w:type="dxa" w:w="187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Item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Approval Details</w:t>
            </w:r>
          </w:p>
        </w:tc>
        <w:tc>
          <w:tcPr>
            <w:tcW w:type="dxa" w:w="3231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Condition Details</w:t>
            </w:r>
          </w:p>
        </w:tc>
        <w:tc>
          <w:tcPr>
            <w:tcW w:type="dxa" w:w="3628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Certificate / Calibration Details</w:t>
            </w:r>
          </w:p>
        </w:tc>
        <w:tc>
          <w:tcPr>
            <w:tcW w:type="dxa" w:w="1757"/>
            <w:shd w:fill="071E33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7"/>
              </w:rPr>
              <w:t>Remarks</w:t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1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Microtunnel boring machine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2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Jacking station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3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Slurry separation plant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4</w:t>
            </w:r>
          </w:p>
        </w:tc>
        <w:tc>
          <w:tcPr>
            <w:tcW w:type="dxa" w:w="187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Guidance system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shd w:fill="F4F7FA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  <w:tr>
        <w:trPr>
          <w:cantSplit/>
        </w:trPr>
        <w:tc>
          <w:tcPr>
            <w:tcW w:type="dxa" w:w="51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5</w:t>
            </w:r>
          </w:p>
        </w:tc>
        <w:tc>
          <w:tcPr>
            <w:tcW w:type="dxa" w:w="187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Gas and pressure monitors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Confirm the make, model, capacity, working range and attachment suit the approved method, lifting plan or temporary works design. Verify the assigned operator is trained and authorised.</w:t>
            </w:r>
          </w:p>
        </w:tc>
        <w:tc>
          <w:tcPr>
            <w:tcW w:type="dxa" w:w="3231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Complete the pre-start check: structure, guards, controls, emergency stop, brakes, tyres or tracks, hoses, cables, leakage, warning devices and housekeeping. Tag out defects before use.</w:t>
            </w:r>
          </w:p>
        </w:tc>
        <w:tc>
          <w:tcPr>
            <w:tcW w:type="dxa" w:w="3628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  <w:t>Verify plant registration where required, current inspection and maintenance record, operator competency and any electrical safety tag or manufacturer's verification applicable to the item.</w:t>
            </w:r>
          </w:p>
        </w:tc>
        <w:tc>
          <w:tcPr>
            <w:tcW w:type="dxa" w:w="1757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color w:val="263442"/>
                <w:sz w:val="17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7. Manpower Requirement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Project Manager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Site Engineer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QA/QC Engineer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and Health Officer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Supervisor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Skilled workers / operators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General workers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8. Required PPE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helmet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footwear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High-visibility vest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Safety gloves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Eye protection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Hearing / respiratory / fall protection where required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9. Required Permits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Permit to work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Work-front release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Lifting permit where applicable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Excavation / hot-work / confined-space permit where applicable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Inspection release before covering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10. Applicable Standards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Contract documents and project specification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Approved drawings and coordinated shop drawings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Approved material submissions and manufacturer instructions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Applicable Malaysian law and authority requirements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Applicable JKR specification where contractually required</w:t>
      </w:r>
    </w:p>
    <w:p>
      <w:pPr>
        <w:pStyle w:val="ListBullet"/>
        <w:spacing w:after="50"/>
        <w:ind w:left="369" w:hanging="170"/>
      </w:pPr>
      <w:r>
        <w:rPr>
          <w:rFonts w:ascii="Aptos" w:hAnsi="Aptos"/>
          <w:b w:val="0"/>
          <w:color w:val="263442"/>
          <w:sz w:val="19"/>
        </w:rPr>
        <w:t>Current project-approved MS/BS/EN/ISO standards</w:t>
      </w:r>
    </w:p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11. Inspection Records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12. Testing Records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13. Reference Drawings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/>
        <w:spacing w:before="240" w:after="100"/>
      </w:pPr>
      <w:r>
        <w:rPr>
          <w:rFonts w:ascii="Aptos" w:hAnsi="Aptos"/>
          <w:b/>
          <w:color w:val="071E33"/>
          <w:sz w:val="28"/>
        </w:rPr>
        <w:t>14. Document Register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00"/>
        <w:gridCol w:w="2300"/>
        <w:gridCol w:w="2300"/>
        <w:gridCol w:w="2300"/>
        <w:gridCol w:w="2300"/>
        <w:gridCol w:w="2300"/>
      </w:tblGrid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No.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Reference / Title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Revision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Status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  <w:shd w:fill="071E33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/>
                <w:color w:val="FFFFFF"/>
                <w:sz w:val="16"/>
              </w:rPr>
              <w:t>Remarks</w:t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1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2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3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4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5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6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7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  <w:tr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  <w:t>8</w:t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  <w:tc>
          <w:tcPr>
            <w:tcW w:type="dxa" w:w="2300"/>
            <w:tcMar>
              <w:top w:w="120" w:type="dxa"/>
              <w:start w:w="140" w:type="dxa"/>
              <w:bottom w:w="120" w:type="dxa"/>
              <w:end w:w="14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Aptos" w:hAnsi="Aptos"/>
                <w:b w:val="0"/>
                <w:sz w:val="16"/>
              </w:rPr>
            </w:r>
          </w:p>
        </w:tc>
      </w:tr>
    </w:tbl>
    <w:sectPr w:rsidR="00FC693F" w:rsidRPr="0006063C" w:rsidSect="00034616">
      <w:pgSz w:w="15840" w:h="12240" w:orient="landscape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PACKAGE SUPPORTING DOCUMENTS — Slurry Microtunnelling Installation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